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65390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井盖油漆涂刷施工合同</w:t>
      </w:r>
    </w:p>
    <w:p w14:paraId="6F8C5628">
      <w:pPr>
        <w:spacing w:line="240" w:lineRule="auto"/>
        <w:rPr>
          <w:rFonts w:hint="eastAsia"/>
        </w:rPr>
      </w:pPr>
      <w:r>
        <w:rPr>
          <w:rFonts w:hint="eastAsia"/>
        </w:rPr>
        <w:t>甲方：</w:t>
      </w:r>
    </w:p>
    <w:p w14:paraId="727C2B0D">
      <w:pPr>
        <w:spacing w:line="240" w:lineRule="auto"/>
        <w:rPr>
          <w:rFonts w:hint="eastAsia" w:eastAsiaTheme="minorEastAsia"/>
          <w:u w:val="single"/>
          <w:lang w:eastAsia="zh-CN"/>
        </w:rPr>
      </w:pPr>
      <w:r>
        <w:rPr>
          <w:rFonts w:hint="eastAsia"/>
        </w:rPr>
        <w:t>名称：</w:t>
      </w:r>
      <w:r>
        <w:rPr>
          <w:rFonts w:hint="eastAsia"/>
          <w:u w:val="single"/>
        </w:rPr>
        <w:t>_</w:t>
      </w:r>
      <w:r>
        <w:rPr>
          <w:rFonts w:hint="eastAsia"/>
          <w:u w:val="single"/>
          <w:lang w:eastAsia="zh-CN"/>
        </w:rPr>
        <w:t>福建省厦门市思明区观音山音乐学校</w:t>
      </w:r>
    </w:p>
    <w:p w14:paraId="2F87F924">
      <w:pPr>
        <w:spacing w:line="240" w:lineRule="auto"/>
        <w:rPr>
          <w:rFonts w:hint="eastAsia"/>
        </w:rPr>
      </w:pPr>
      <w:r>
        <w:rPr>
          <w:rFonts w:hint="eastAsia"/>
        </w:rPr>
        <w:t>统一社会信用代码/身份证号：________________________</w:t>
      </w:r>
    </w:p>
    <w:p w14:paraId="57F7EA3A">
      <w:pPr>
        <w:spacing w:line="240" w:lineRule="auto"/>
        <w:rPr>
          <w:rFonts w:hint="eastAsia"/>
          <w:u w:val="single"/>
          <w:lang w:val="en-US" w:eastAsia="zh-CN"/>
        </w:rPr>
      </w:pPr>
      <w:r>
        <w:rPr>
          <w:rFonts w:hint="eastAsia"/>
        </w:rPr>
        <w:t>地址：</w:t>
      </w:r>
      <w:r>
        <w:rPr>
          <w:rFonts w:hint="eastAsia"/>
          <w:u w:val="single"/>
          <w:lang w:eastAsia="zh-CN"/>
        </w:rPr>
        <w:t>福建省厦门市思明区高雄路</w:t>
      </w:r>
      <w:r>
        <w:rPr>
          <w:rFonts w:hint="eastAsia"/>
          <w:u w:val="single"/>
          <w:lang w:val="en-US" w:eastAsia="zh-CN"/>
        </w:rPr>
        <w:t>69号</w:t>
      </w:r>
    </w:p>
    <w:p w14:paraId="79535C55">
      <w:pPr>
        <w:spacing w:line="240" w:lineRule="auto"/>
        <w:rPr>
          <w:rFonts w:hint="eastAsia"/>
        </w:rPr>
      </w:pPr>
      <w:r>
        <w:rPr>
          <w:rFonts w:hint="eastAsia"/>
        </w:rPr>
        <w:t>联系电话：________________________</w:t>
      </w:r>
    </w:p>
    <w:p w14:paraId="3160B436">
      <w:pPr>
        <w:spacing w:line="240" w:lineRule="auto"/>
        <w:rPr>
          <w:rFonts w:hint="eastAsia"/>
        </w:rPr>
      </w:pPr>
      <w:r>
        <w:rPr>
          <w:rFonts w:hint="eastAsia"/>
        </w:rPr>
        <w:t>乙方：</w:t>
      </w:r>
    </w:p>
    <w:p w14:paraId="2C7C5066">
      <w:pPr>
        <w:spacing w:line="240" w:lineRule="auto"/>
        <w:rPr>
          <w:rFonts w:hint="eastAsia"/>
        </w:rPr>
      </w:pPr>
      <w:r>
        <w:rPr>
          <w:rFonts w:hint="eastAsia"/>
        </w:rPr>
        <w:t>名称：</w:t>
      </w:r>
      <w:r>
        <w:rPr>
          <w:rFonts w:hint="eastAsia"/>
          <w:u w:val="single"/>
          <w:lang w:eastAsia="zh-CN"/>
        </w:rPr>
        <w:t>厦门弈硕科技有限公司</w:t>
      </w:r>
    </w:p>
    <w:p w14:paraId="40D4EA64">
      <w:pPr>
        <w:spacing w:line="240" w:lineRule="auto"/>
        <w:rPr>
          <w:rFonts w:hint="eastAsia"/>
          <w:u w:val="single"/>
        </w:rPr>
      </w:pPr>
      <w:r>
        <w:rPr>
          <w:rFonts w:hint="eastAsia"/>
        </w:rPr>
        <w:t>统一社会信用代码/身份证号：</w:t>
      </w:r>
      <w:r>
        <w:rPr>
          <w:rFonts w:hint="eastAsia"/>
          <w:u w:val="single"/>
        </w:rPr>
        <w:t>91350213MA8W2EG529</w:t>
      </w:r>
    </w:p>
    <w:p w14:paraId="1A0E61F6">
      <w:pPr>
        <w:spacing w:line="240" w:lineRule="auto"/>
        <w:rPr>
          <w:rFonts w:hint="eastAsia"/>
        </w:rPr>
      </w:pPr>
      <w:r>
        <w:rPr>
          <w:rFonts w:hint="eastAsia"/>
        </w:rPr>
        <w:t>地址：</w:t>
      </w:r>
      <w:r>
        <w:rPr>
          <w:rFonts w:hint="eastAsia"/>
          <w:u w:val="single"/>
        </w:rPr>
        <w:t>厦门市翔安区马巷街道翔安北路6588号501室</w:t>
      </w:r>
    </w:p>
    <w:p w14:paraId="7DBCD3C7">
      <w:pPr>
        <w:spacing w:line="24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u w:val="single"/>
          <w:lang w:val="en-US" w:eastAsia="zh-CN"/>
        </w:rPr>
        <w:t>13558731357</w:t>
      </w:r>
    </w:p>
    <w:p w14:paraId="67FD284C">
      <w:pPr>
        <w:spacing w:line="240" w:lineRule="auto"/>
        <w:rPr>
          <w:rFonts w:hint="eastAsia"/>
        </w:rPr>
      </w:pPr>
      <w:r>
        <w:rPr>
          <w:rFonts w:hint="eastAsia"/>
        </w:rPr>
        <w:t>依据《中华人民共和国民法典》及相关法律法规，甲乙双方本着平等自愿、协商一致原则，就乙方承接甲方井盖翻新、油漆涂刷工程事宜，订立本合同，双方共同遵照执行。</w:t>
      </w:r>
    </w:p>
    <w:p w14:paraId="7363F842">
      <w:pPr>
        <w:spacing w:line="240" w:lineRule="auto"/>
        <w:rPr>
          <w:rFonts w:hint="eastAsia"/>
        </w:rPr>
      </w:pPr>
      <w:r>
        <w:rPr>
          <w:rFonts w:hint="eastAsia"/>
        </w:rPr>
        <w:t>一、工程概况</w:t>
      </w:r>
    </w:p>
    <w:p w14:paraId="0F5FEF93">
      <w:pPr>
        <w:spacing w:line="240" w:lineRule="auto"/>
        <w:rPr>
          <w:rFonts w:hint="eastAsia"/>
        </w:rPr>
      </w:pPr>
      <w:r>
        <w:rPr>
          <w:rFonts w:hint="eastAsia"/>
        </w:rPr>
        <w:t>工程地点：</w:t>
      </w:r>
      <w:r>
        <w:rPr>
          <w:rFonts w:hint="eastAsia"/>
          <w:u w:val="single"/>
          <w:lang w:eastAsia="zh-CN"/>
        </w:rPr>
        <w:t>福建省厦门市思明区高雄路</w:t>
      </w:r>
      <w:r>
        <w:rPr>
          <w:rFonts w:hint="eastAsia"/>
          <w:u w:val="single"/>
          <w:lang w:val="en-US" w:eastAsia="zh-CN"/>
        </w:rPr>
        <w:t>69号（</w:t>
      </w:r>
      <w:r>
        <w:rPr>
          <w:rFonts w:hint="eastAsia"/>
          <w:u w:val="single"/>
          <w:lang w:eastAsia="zh-CN"/>
        </w:rPr>
        <w:t>福建省厦门市思明区观音山音乐学校</w:t>
      </w:r>
      <w:r>
        <w:rPr>
          <w:rFonts w:hint="eastAsia"/>
          <w:u w:val="single"/>
          <w:lang w:val="en-US" w:eastAsia="zh-CN"/>
        </w:rPr>
        <w:t>）</w:t>
      </w:r>
    </w:p>
    <w:p w14:paraId="787F128D">
      <w:pPr>
        <w:spacing w:line="24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工程内容：</w:t>
      </w:r>
      <w:r>
        <w:rPr>
          <w:rFonts w:hint="eastAsia"/>
          <w:lang w:eastAsia="zh-CN"/>
        </w:rPr>
        <w:t>校内雨水井、污水井、电力井、通信井等井盖补漆处理：包括清理与现场保护。</w:t>
      </w:r>
    </w:p>
    <w:p w14:paraId="26C9CA9E">
      <w:pPr>
        <w:spacing w:line="240" w:lineRule="auto"/>
        <w:rPr>
          <w:rFonts w:hint="eastAsia"/>
        </w:rPr>
      </w:pPr>
      <w:r>
        <w:rPr>
          <w:rFonts w:hint="eastAsia"/>
        </w:rPr>
        <w:t>施工数量：预估井盖</w:t>
      </w:r>
      <w:r>
        <w:rPr>
          <w:rFonts w:hint="eastAsia"/>
          <w:b/>
          <w:bCs/>
          <w:color w:val="FF0000"/>
          <w:u w:val="single"/>
          <w:lang w:val="en-US" w:eastAsia="zh-CN"/>
        </w:rPr>
        <w:t>116</w:t>
      </w:r>
      <w:r>
        <w:rPr>
          <w:rFonts w:hint="eastAsia"/>
        </w:rPr>
        <w:t>套；最终结算数量以现场双方共同验收合格实际数量为准。</w:t>
      </w:r>
    </w:p>
    <w:p w14:paraId="5D068412">
      <w:pPr>
        <w:spacing w:line="240" w:lineRule="auto"/>
        <w:rPr>
          <w:rFonts w:hint="eastAsia"/>
        </w:rPr>
      </w:pPr>
      <w:r>
        <w:rPr>
          <w:rFonts w:hint="eastAsia"/>
        </w:rPr>
        <w:t>二、合同工期</w:t>
      </w:r>
    </w:p>
    <w:p w14:paraId="4D603505">
      <w:pPr>
        <w:spacing w:line="240" w:lineRule="auto"/>
        <w:rPr>
          <w:rFonts w:hint="eastAsia"/>
        </w:rPr>
      </w:pPr>
      <w:r>
        <w:rPr>
          <w:rFonts w:hint="eastAsia"/>
        </w:rPr>
        <w:t>开工日期：</w:t>
      </w:r>
      <w:r>
        <w:rPr>
          <w:rFonts w:hint="eastAsia"/>
          <w:u w:val="single"/>
          <w:lang w:val="en-US" w:eastAsia="zh-CN"/>
        </w:rPr>
        <w:t>2026</w:t>
      </w:r>
      <w:r>
        <w:rPr>
          <w:rFonts w:hint="eastAsia"/>
          <w:u w:val="single"/>
        </w:rPr>
        <w:t>年</w:t>
      </w:r>
      <w:r>
        <w:rPr>
          <w:rFonts w:hint="eastAsia"/>
          <w:u w:val="single"/>
          <w:lang w:val="en-US" w:eastAsia="zh-CN"/>
        </w:rPr>
        <w:t>8</w:t>
      </w:r>
      <w:r>
        <w:rPr>
          <w:rFonts w:hint="eastAsia"/>
          <w:u w:val="single"/>
        </w:rPr>
        <w:t>月</w:t>
      </w:r>
      <w:r>
        <w:rPr>
          <w:rFonts w:hint="eastAsia"/>
          <w:u w:val="single"/>
          <w:lang w:val="en-US" w:eastAsia="zh-CN"/>
        </w:rPr>
        <w:t>11</w:t>
      </w:r>
      <w:r>
        <w:rPr>
          <w:rFonts w:hint="eastAsia"/>
          <w:u w:val="single"/>
        </w:rPr>
        <w:t>日</w:t>
      </w:r>
    </w:p>
    <w:p w14:paraId="0280AC9C">
      <w:pPr>
        <w:spacing w:line="24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竣工日期：</w:t>
      </w:r>
      <w:r>
        <w:rPr>
          <w:rFonts w:hint="eastAsia"/>
          <w:lang w:val="en-US" w:eastAsia="zh-CN"/>
        </w:rPr>
        <w:t>2026年8月20日</w:t>
      </w:r>
    </w:p>
    <w:p w14:paraId="4B0C8E2C">
      <w:pPr>
        <w:spacing w:line="240" w:lineRule="auto"/>
        <w:rPr>
          <w:rFonts w:hint="eastAsia"/>
        </w:rPr>
      </w:pPr>
      <w:r>
        <w:rPr>
          <w:rFonts w:hint="eastAsia"/>
        </w:rPr>
        <w:t>总工期：</w:t>
      </w:r>
      <w:r>
        <w:rPr>
          <w:rFonts w:hint="eastAsia"/>
          <w:u w:val="single"/>
          <w:lang w:val="en-US" w:eastAsia="zh-CN"/>
        </w:rPr>
        <w:t>9</w:t>
      </w:r>
      <w:r>
        <w:rPr>
          <w:rFonts w:hint="eastAsia"/>
          <w:u w:val="single"/>
        </w:rPr>
        <w:t>_</w:t>
      </w:r>
      <w:r>
        <w:rPr>
          <w:rFonts w:hint="eastAsia"/>
        </w:rPr>
        <w:t>日历天。</w:t>
      </w:r>
    </w:p>
    <w:p w14:paraId="10787739">
      <w:pPr>
        <w:spacing w:line="240" w:lineRule="auto"/>
        <w:rPr>
          <w:rFonts w:hint="eastAsia"/>
          <w:b/>
          <w:bCs/>
          <w:color w:val="FF0000"/>
          <w:highlight w:val="none"/>
        </w:rPr>
      </w:pPr>
      <w:r>
        <w:rPr>
          <w:rFonts w:hint="eastAsia"/>
          <w:b/>
          <w:bCs/>
          <w:color w:val="FF0000"/>
          <w:highlight w:val="none"/>
        </w:rPr>
        <w:t>因雨天、交通管制、甲方原因、不可抗力无法施工的，工期相应顺延，乙方需及时书面告知甲方。</w:t>
      </w:r>
    </w:p>
    <w:p w14:paraId="36BFF678">
      <w:pPr>
        <w:spacing w:line="240" w:lineRule="auto"/>
        <w:rPr>
          <w:rFonts w:hint="eastAsia"/>
        </w:rPr>
      </w:pPr>
      <w:r>
        <w:rPr>
          <w:rFonts w:hint="eastAsia"/>
        </w:rPr>
        <w:t>乙方应合理安排施工时段，尽量降低对行人、车辆通行影响。</w:t>
      </w:r>
    </w:p>
    <w:p w14:paraId="6738121E">
      <w:pPr>
        <w:spacing w:line="240" w:lineRule="auto"/>
        <w:rPr>
          <w:rFonts w:hint="eastAsia"/>
        </w:rPr>
      </w:pPr>
      <w:r>
        <w:rPr>
          <w:rFonts w:hint="eastAsia"/>
        </w:rPr>
        <w:t>三、合同价款及结算方式</w:t>
      </w:r>
    </w:p>
    <w:p w14:paraId="34B3DC47">
      <w:pPr>
        <w:spacing w:line="240" w:lineRule="auto"/>
        <w:rPr>
          <w:rFonts w:hint="eastAsia"/>
        </w:rPr>
      </w:pPr>
      <w:r>
        <w:rPr>
          <w:rFonts w:hint="eastAsia"/>
        </w:rPr>
        <w:t>单价：每套井盖涂刷综合单价</w:t>
      </w:r>
      <w:r>
        <w:rPr>
          <w:rFonts w:hint="eastAsia"/>
          <w:b/>
          <w:bCs/>
          <w:color w:val="FF0000"/>
          <w:u w:val="single"/>
          <w:lang w:val="en-US" w:eastAsia="zh-CN"/>
        </w:rPr>
        <w:t>65</w:t>
      </w:r>
      <w:r>
        <w:rPr>
          <w:rFonts w:hint="eastAsia"/>
        </w:rPr>
        <w:t>元（大写：</w:t>
      </w:r>
      <w:r>
        <w:rPr>
          <w:rFonts w:hint="eastAsia"/>
          <w:u w:val="single"/>
          <w:lang w:eastAsia="zh-CN"/>
        </w:rPr>
        <w:t>陆拾伍元整</w:t>
      </w:r>
      <w:r>
        <w:rPr>
          <w:rFonts w:hint="eastAsia"/>
        </w:rPr>
        <w:t>）。</w:t>
      </w:r>
    </w:p>
    <w:p w14:paraId="659B31F8">
      <w:pPr>
        <w:spacing w:line="240" w:lineRule="auto"/>
        <w:rPr>
          <w:rFonts w:hint="eastAsia"/>
        </w:rPr>
      </w:pPr>
      <w:bookmarkStart w:id="0" w:name="_GoBack"/>
      <w:bookmarkEnd w:id="0"/>
      <w:r>
        <w:rPr>
          <w:rFonts w:hint="eastAsia"/>
        </w:rPr>
        <w:t>综合单价包含：人工、打磨工具、辅材、油漆（如乙方包料）、简易安全防护、垃圾清理、短途搬运、成品保护等全部费用，除合同另有约定，甲方无需额外支付其他费用。</w:t>
      </w:r>
    </w:p>
    <w:p w14:paraId="1758E94D">
      <w:pPr>
        <w:spacing w:line="240" w:lineRule="auto"/>
        <w:rPr>
          <w:rFonts w:hint="eastAsia"/>
        </w:rPr>
      </w:pPr>
      <w:r>
        <w:rPr>
          <w:rFonts w:hint="eastAsia"/>
        </w:rPr>
        <w:t>合同预估总价：人民币</w:t>
      </w:r>
      <w:r>
        <w:rPr>
          <w:rFonts w:hint="eastAsia"/>
          <w:b/>
          <w:bCs/>
          <w:color w:val="FF0000"/>
          <w:u w:val="single"/>
          <w:lang w:val="en-US" w:eastAsia="zh-CN"/>
        </w:rPr>
        <w:t>7540</w:t>
      </w:r>
      <w:r>
        <w:rPr>
          <w:rFonts w:hint="eastAsia"/>
        </w:rPr>
        <w:t>元（大写：</w:t>
      </w:r>
      <w:r>
        <w:rPr>
          <w:rFonts w:hint="eastAsia"/>
          <w:u w:val="single"/>
          <w:lang w:eastAsia="zh-CN"/>
        </w:rPr>
        <w:t>柒仟伍佰肆拾元整</w:t>
      </w:r>
      <w:r>
        <w:rPr>
          <w:rFonts w:hint="eastAsia"/>
        </w:rPr>
        <w:t>）。</w:t>
      </w:r>
    </w:p>
    <w:p w14:paraId="1E8C0AFC">
      <w:pPr>
        <w:spacing w:line="240" w:lineRule="auto"/>
        <w:rPr>
          <w:rFonts w:hint="eastAsia"/>
        </w:rPr>
      </w:pPr>
      <w:r>
        <w:rPr>
          <w:rFonts w:hint="eastAsia"/>
        </w:rPr>
        <w:t>结算方式：按实际完工验收合格数量 × 约定单价结算。</w:t>
      </w:r>
    </w:p>
    <w:p w14:paraId="5421000B">
      <w:pPr>
        <w:spacing w:line="240" w:lineRule="auto"/>
        <w:rPr>
          <w:rFonts w:hint="eastAsia"/>
        </w:rPr>
      </w:pPr>
      <w:r>
        <w:rPr>
          <w:rFonts w:hint="eastAsia"/>
        </w:rPr>
        <w:t>付款方式（双方协商选用，可修改）</w:t>
      </w:r>
    </w:p>
    <w:p w14:paraId="3069C530">
      <w:pPr>
        <w:spacing w:line="240" w:lineRule="auto"/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方案：竣工验收合格后____日内，甲方一次性付清全部工程款。</w:t>
      </w:r>
    </w:p>
    <w:p w14:paraId="6D65C10F">
      <w:pPr>
        <w:spacing w:line="240" w:lineRule="auto"/>
        <w:rPr>
          <w:rFonts w:hint="eastAsia"/>
        </w:rPr>
      </w:pPr>
      <w:r>
        <w:rPr>
          <w:rFonts w:hint="eastAsia"/>
        </w:rPr>
        <w:t>付款方式：</w:t>
      </w:r>
      <w:r>
        <w:rPr>
          <w:rFonts w:hint="eastAsia"/>
          <w:lang w:eastAsia="zh-CN"/>
        </w:rPr>
        <w:t>☑</w:t>
      </w:r>
      <w:r>
        <w:rPr>
          <w:rFonts w:hint="eastAsia"/>
        </w:rPr>
        <w:t>银行转账 □现金</w:t>
      </w:r>
    </w:p>
    <w:p w14:paraId="318AC227">
      <w:pPr>
        <w:spacing w:line="240" w:lineRule="auto"/>
        <w:rPr>
          <w:rFonts w:hint="eastAsia"/>
        </w:rPr>
      </w:pPr>
      <w:r>
        <w:rPr>
          <w:rFonts w:hint="eastAsia"/>
        </w:rPr>
        <w:t>乙方收款账户：</w:t>
      </w:r>
    </w:p>
    <w:p w14:paraId="698DE7E3">
      <w:pPr>
        <w:spacing w:line="240" w:lineRule="auto"/>
        <w:rPr>
          <w:rFonts w:hint="eastAsia"/>
        </w:rPr>
      </w:pPr>
      <w:r>
        <w:rPr>
          <w:rFonts w:hint="eastAsia"/>
        </w:rPr>
        <w:t>户名</w:t>
      </w:r>
      <w:r>
        <w:rPr>
          <w:rFonts w:hint="eastAsia"/>
          <w:lang w:eastAsia="zh-CN"/>
        </w:rPr>
        <w:t>：</w:t>
      </w:r>
      <w:r>
        <w:rPr>
          <w:rFonts w:hint="eastAsia"/>
          <w:u w:val="single"/>
          <w:lang w:val="en-US" w:eastAsia="zh-CN"/>
        </w:rPr>
        <w:t>厦门弈硕科技有限公司</w:t>
      </w:r>
    </w:p>
    <w:p w14:paraId="21D29CC5">
      <w:pPr>
        <w:spacing w:line="240" w:lineRule="auto"/>
        <w:rPr>
          <w:rFonts w:hint="default"/>
          <w:lang w:val="en-US" w:eastAsia="zh-CN"/>
        </w:rPr>
      </w:pPr>
      <w:r>
        <w:rPr>
          <w:rFonts w:hint="eastAsia"/>
        </w:rPr>
        <w:t>开户行：</w:t>
      </w:r>
      <w:r>
        <w:rPr>
          <w:rFonts w:hint="eastAsia"/>
          <w:u w:val="single"/>
          <w:lang w:val="en-US" w:eastAsia="zh-CN"/>
        </w:rPr>
        <w:t>中国工商银行股份有限公司厦门鹭江支行</w:t>
      </w:r>
    </w:p>
    <w:p w14:paraId="157A3D3F">
      <w:pPr>
        <w:spacing w:line="240" w:lineRule="auto"/>
        <w:rPr>
          <w:rFonts w:hint="default" w:eastAsia="宋体"/>
          <w:sz w:val="32"/>
          <w:szCs w:val="32"/>
          <w:u w:val="single"/>
          <w:lang w:val="en-US" w:eastAsia="zh-CN"/>
        </w:rPr>
      </w:pPr>
      <w:r>
        <w:rPr>
          <w:rFonts w:hint="eastAsia"/>
        </w:rPr>
        <w:t>账号：</w:t>
      </w:r>
      <w:r>
        <w:rPr>
          <w:rFonts w:hint="eastAsia"/>
          <w:u w:val="single"/>
          <w:lang w:val="en-US" w:eastAsia="zh-CN"/>
        </w:rPr>
        <w:t>4100 0200 0920 0328 869</w:t>
      </w:r>
    </w:p>
    <w:p w14:paraId="1B5DED58">
      <w:pPr>
        <w:spacing w:line="240" w:lineRule="auto"/>
        <w:rPr>
          <w:rFonts w:hint="eastAsia"/>
        </w:rPr>
      </w:pPr>
    </w:p>
    <w:p w14:paraId="51D35C6F">
      <w:pPr>
        <w:spacing w:line="240" w:lineRule="auto"/>
        <w:rPr>
          <w:rFonts w:hint="eastAsia"/>
        </w:rPr>
      </w:pPr>
      <w:r>
        <w:rPr>
          <w:rFonts w:hint="eastAsia"/>
        </w:rPr>
        <w:t>四、双方责任</w:t>
      </w:r>
    </w:p>
    <w:p w14:paraId="51B2C87B">
      <w:pPr>
        <w:spacing w:line="240" w:lineRule="auto"/>
        <w:rPr>
          <w:rFonts w:hint="eastAsia"/>
        </w:rPr>
      </w:pPr>
      <w:r>
        <w:rPr>
          <w:rFonts w:hint="eastAsia"/>
        </w:rPr>
        <w:t>（一）甲方责任</w:t>
      </w:r>
    </w:p>
    <w:p w14:paraId="632BB52F">
      <w:pPr>
        <w:spacing w:line="240" w:lineRule="auto"/>
        <w:rPr>
          <w:rFonts w:hint="eastAsia"/>
        </w:rPr>
      </w:pPr>
      <w:r>
        <w:rPr>
          <w:rFonts w:hint="eastAsia"/>
        </w:rPr>
        <w:t>提供施工场地，协调现场物业、交通管理相关事宜。</w:t>
      </w:r>
    </w:p>
    <w:p w14:paraId="28C23015">
      <w:pPr>
        <w:spacing w:line="240" w:lineRule="auto"/>
        <w:rPr>
          <w:rFonts w:hint="eastAsia"/>
        </w:rPr>
      </w:pPr>
      <w:r>
        <w:rPr>
          <w:rFonts w:hint="eastAsia"/>
        </w:rPr>
        <w:t>及时对完工工作面进行验收，按约定支付工程款。</w:t>
      </w:r>
    </w:p>
    <w:p w14:paraId="66944C3D">
      <w:pPr>
        <w:spacing w:line="240" w:lineRule="auto"/>
        <w:rPr>
          <w:rFonts w:hint="eastAsia"/>
        </w:rPr>
      </w:pPr>
      <w:r>
        <w:rPr>
          <w:rFonts w:hint="eastAsia"/>
        </w:rPr>
        <w:t>若材料由甲方供应，保证油漆、辅料按时到场。</w:t>
      </w:r>
    </w:p>
    <w:p w14:paraId="4F573F96">
      <w:pPr>
        <w:spacing w:line="240" w:lineRule="auto"/>
        <w:rPr>
          <w:rFonts w:hint="eastAsia"/>
        </w:rPr>
      </w:pPr>
      <w:r>
        <w:rPr>
          <w:rFonts w:hint="eastAsia"/>
        </w:rPr>
        <w:t>明确井盖涂刷标准、文字标识、颜色要求。</w:t>
      </w:r>
    </w:p>
    <w:p w14:paraId="6679B617">
      <w:pPr>
        <w:spacing w:line="240" w:lineRule="auto"/>
        <w:rPr>
          <w:rFonts w:hint="eastAsia"/>
        </w:rPr>
      </w:pPr>
      <w:r>
        <w:rPr>
          <w:rFonts w:hint="eastAsia"/>
        </w:rPr>
        <w:t>（二）乙方责任</w:t>
      </w:r>
    </w:p>
    <w:p w14:paraId="1C50DEB8">
      <w:pPr>
        <w:spacing w:line="240" w:lineRule="auto"/>
        <w:rPr>
          <w:rFonts w:hint="eastAsia"/>
        </w:rPr>
      </w:pPr>
      <w:r>
        <w:rPr>
          <w:rFonts w:hint="eastAsia"/>
        </w:rPr>
        <w:t>严格按照约定工艺施工：井盖表面清理→除锈除垢→除尘→底漆→面漆（如需反光标识按要求喷涂）。漆面要求均匀、无流挂、起皮、漏刷。</w:t>
      </w:r>
    </w:p>
    <w:p w14:paraId="0E1B2F84">
      <w:pPr>
        <w:spacing w:line="240" w:lineRule="auto"/>
        <w:rPr>
          <w:rFonts w:hint="eastAsia"/>
        </w:rPr>
      </w:pPr>
      <w:r>
        <w:rPr>
          <w:rFonts w:hint="eastAsia"/>
        </w:rPr>
        <w:t>落实安全生产，施工设置警示围挡、警示牌，做好交通警示，避免行人、车辆触碰未干油漆。</w:t>
      </w:r>
    </w:p>
    <w:p w14:paraId="39EE9CC6">
      <w:pPr>
        <w:spacing w:line="240" w:lineRule="auto"/>
        <w:rPr>
          <w:rFonts w:hint="eastAsia"/>
        </w:rPr>
      </w:pPr>
      <w:r>
        <w:rPr>
          <w:rFonts w:hint="eastAsia"/>
        </w:rPr>
        <w:t>乙方为本工程施工人员安全责任主体，施工期间发生人身伤害、财产损坏、第三方磕碰污染赔偿，全部由乙方承担。</w:t>
      </w:r>
    </w:p>
    <w:p w14:paraId="23A7458E">
      <w:pPr>
        <w:spacing w:line="240" w:lineRule="auto"/>
        <w:rPr>
          <w:rFonts w:hint="eastAsia"/>
        </w:rPr>
      </w:pPr>
      <w:r>
        <w:rPr>
          <w:rFonts w:hint="eastAsia"/>
        </w:rPr>
        <w:t>施工完毕清理现场，清除滴落油漆、垃圾，保持路面整洁。</w:t>
      </w:r>
    </w:p>
    <w:p w14:paraId="5C73EA09">
      <w:pPr>
        <w:spacing w:line="240" w:lineRule="auto"/>
        <w:rPr>
          <w:rFonts w:hint="eastAsia"/>
        </w:rPr>
      </w:pPr>
      <w:r>
        <w:rPr>
          <w:rFonts w:hint="eastAsia"/>
        </w:rPr>
        <w:t>因施工工艺问题出现大面积起皮、脱落，乙方免费返工修补（人为破坏、车辆碾压磨损除外）。</w:t>
      </w:r>
    </w:p>
    <w:p w14:paraId="30E648DC">
      <w:pPr>
        <w:spacing w:line="240" w:lineRule="auto"/>
        <w:rPr>
          <w:rFonts w:hint="eastAsia"/>
        </w:rPr>
      </w:pPr>
      <w:r>
        <w:rPr>
          <w:rFonts w:hint="eastAsia"/>
        </w:rPr>
        <w:t>五、质量标准</w:t>
      </w:r>
    </w:p>
    <w:p w14:paraId="2F80DC39">
      <w:pPr>
        <w:spacing w:line="240" w:lineRule="auto"/>
        <w:rPr>
          <w:rFonts w:hint="eastAsia"/>
        </w:rPr>
      </w:pPr>
      <w:r>
        <w:rPr>
          <w:rFonts w:hint="eastAsia"/>
        </w:rPr>
        <w:t>质量标准：漆面平整，不漏底、无明显流漆；标识清晰；漆膜附着力良好。</w:t>
      </w:r>
    </w:p>
    <w:p w14:paraId="65E12F4F">
      <w:pPr>
        <w:spacing w:line="240" w:lineRule="auto"/>
        <w:rPr>
          <w:rFonts w:hint="eastAsia"/>
        </w:rPr>
      </w:pPr>
      <w:r>
        <w:rPr>
          <w:rFonts w:hint="eastAsia"/>
        </w:rPr>
        <w:t>六、验收</w:t>
      </w:r>
    </w:p>
    <w:p w14:paraId="6EEBEE00">
      <w:pPr>
        <w:spacing w:line="240" w:lineRule="auto"/>
        <w:rPr>
          <w:rFonts w:hint="eastAsia"/>
        </w:rPr>
      </w:pPr>
      <w:r>
        <w:rPr>
          <w:rFonts w:hint="eastAsia"/>
        </w:rPr>
        <w:t>乙方施工完成后，书面/微信通知甲方验收，甲方应在3日内组织现场验收。</w:t>
      </w:r>
    </w:p>
    <w:p w14:paraId="008C7BBD">
      <w:pPr>
        <w:spacing w:line="240" w:lineRule="auto"/>
        <w:rPr>
          <w:rFonts w:hint="eastAsia"/>
        </w:rPr>
      </w:pPr>
      <w:r>
        <w:rPr>
          <w:rFonts w:hint="eastAsia"/>
        </w:rPr>
        <w:t>验收不合格，乙方在甲方指定期限内无偿返工，直至达标；返工产生工期延误由乙方承担。</w:t>
      </w:r>
    </w:p>
    <w:p w14:paraId="1868DF4E">
      <w:pPr>
        <w:spacing w:line="240" w:lineRule="auto"/>
        <w:rPr>
          <w:rFonts w:hint="eastAsia"/>
        </w:rPr>
      </w:pPr>
      <w:r>
        <w:rPr>
          <w:rFonts w:hint="eastAsia"/>
        </w:rPr>
        <w:t>八、不可抗力</w:t>
      </w:r>
    </w:p>
    <w:p w14:paraId="51ABED67">
      <w:pPr>
        <w:spacing w:line="240" w:lineRule="auto"/>
        <w:rPr>
          <w:rFonts w:hint="eastAsia"/>
        </w:rPr>
      </w:pPr>
      <w:r>
        <w:rPr>
          <w:rFonts w:hint="eastAsia"/>
        </w:rPr>
        <w:t>地震、暴雨、台风等不能预见、不能避免的不可抗力导致无法施工，双方互不追责，工期顺延。</w:t>
      </w:r>
    </w:p>
    <w:p w14:paraId="5901EC49">
      <w:pPr>
        <w:spacing w:line="240" w:lineRule="auto"/>
        <w:rPr>
          <w:rFonts w:hint="eastAsia"/>
        </w:rPr>
      </w:pPr>
      <w:r>
        <w:rPr>
          <w:rFonts w:hint="eastAsia"/>
        </w:rPr>
        <w:t>九、争议解决</w:t>
      </w:r>
    </w:p>
    <w:p w14:paraId="602E431C">
      <w:pPr>
        <w:spacing w:line="240" w:lineRule="auto"/>
        <w:rPr>
          <w:rFonts w:hint="eastAsia"/>
        </w:rPr>
      </w:pPr>
      <w:r>
        <w:rPr>
          <w:rFonts w:hint="eastAsia"/>
        </w:rPr>
        <w:t>本合同履行发生纠纷，双方优先协商；协商不成，向工程所在地人民法院提起诉讼。</w:t>
      </w:r>
    </w:p>
    <w:p w14:paraId="0DA55B09">
      <w:pPr>
        <w:spacing w:line="240" w:lineRule="auto"/>
        <w:rPr>
          <w:rFonts w:hint="eastAsia"/>
        </w:rPr>
      </w:pPr>
      <w:r>
        <w:rPr>
          <w:rFonts w:hint="eastAsia"/>
        </w:rPr>
        <w:t>十、其他约定</w:t>
      </w:r>
    </w:p>
    <w:p w14:paraId="0132B884">
      <w:pPr>
        <w:spacing w:line="240" w:lineRule="auto"/>
        <w:rPr>
          <w:rFonts w:hint="eastAsia"/>
        </w:rPr>
      </w:pPr>
      <w:r>
        <w:rPr>
          <w:rFonts w:hint="eastAsia"/>
        </w:rPr>
        <w:t>本合同一式</w:t>
      </w:r>
      <w:r>
        <w:rPr>
          <w:rFonts w:hint="eastAsia"/>
          <w:u w:val="single"/>
          <w:lang w:eastAsia="zh-CN"/>
        </w:rPr>
        <w:t>两</w:t>
      </w:r>
      <w:r>
        <w:rPr>
          <w:rFonts w:hint="eastAsia"/>
        </w:rPr>
        <w:t>份，甲方执</w:t>
      </w:r>
      <w:r>
        <w:rPr>
          <w:rFonts w:hint="eastAsia"/>
          <w:u w:val="single"/>
          <w:lang w:eastAsia="zh-CN"/>
        </w:rPr>
        <w:t>壹</w:t>
      </w:r>
      <w:r>
        <w:rPr>
          <w:rFonts w:hint="eastAsia"/>
        </w:rPr>
        <w:t>份，乙方执</w:t>
      </w:r>
      <w:r>
        <w:rPr>
          <w:rFonts w:hint="eastAsia"/>
          <w:u w:val="single"/>
          <w:lang w:eastAsia="zh-CN"/>
        </w:rPr>
        <w:t>壹</w:t>
      </w:r>
      <w:r>
        <w:rPr>
          <w:rFonts w:hint="eastAsia"/>
        </w:rPr>
        <w:t>份，签字盖章生效，具有同等法律效力。</w:t>
      </w:r>
    </w:p>
    <w:p w14:paraId="7EBC78A6">
      <w:pPr>
        <w:spacing w:line="240" w:lineRule="auto"/>
        <w:rPr>
          <w:rFonts w:hint="eastAsia"/>
        </w:rPr>
      </w:pPr>
      <w:r>
        <w:rPr>
          <w:rFonts w:hint="eastAsia"/>
        </w:rPr>
        <w:t>双方微信沟通记录、现场确认单据作为本合同附件，与本合同具有同等效力。</w:t>
      </w:r>
    </w:p>
    <w:p w14:paraId="5980771D">
      <w:pPr>
        <w:spacing w:line="240" w:lineRule="auto"/>
        <w:rPr>
          <w:rFonts w:hint="eastAsia"/>
        </w:rPr>
      </w:pPr>
    </w:p>
    <w:p w14:paraId="13A03E78">
      <w:pPr>
        <w:spacing w:line="240" w:lineRule="auto"/>
        <w:rPr>
          <w:rFonts w:hint="eastAsia"/>
        </w:rPr>
      </w:pPr>
      <w:r>
        <w:rPr>
          <w:rFonts w:hint="eastAsia"/>
        </w:rPr>
        <w:t>甲方（签字/盖章）：______________</w:t>
      </w:r>
    </w:p>
    <w:p w14:paraId="4E17FDCB">
      <w:pPr>
        <w:spacing w:line="240" w:lineRule="auto"/>
        <w:rPr>
          <w:rFonts w:hint="eastAsia"/>
        </w:rPr>
      </w:pPr>
    </w:p>
    <w:p w14:paraId="556ACF57">
      <w:pPr>
        <w:spacing w:line="240" w:lineRule="auto"/>
        <w:rPr>
          <w:rFonts w:hint="eastAsia"/>
        </w:rPr>
      </w:pPr>
      <w:r>
        <w:rPr>
          <w:rFonts w:hint="eastAsia"/>
        </w:rPr>
        <w:t>日期：______年____月____日</w:t>
      </w:r>
    </w:p>
    <w:p w14:paraId="1C3E8809">
      <w:pPr>
        <w:spacing w:line="240" w:lineRule="auto"/>
        <w:rPr>
          <w:rFonts w:hint="eastAsia"/>
        </w:rPr>
      </w:pPr>
    </w:p>
    <w:p w14:paraId="211BF856">
      <w:pPr>
        <w:spacing w:line="240" w:lineRule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乙方（签字/盖章）：</w:t>
      </w:r>
      <w:r>
        <w:rPr>
          <w:rFonts w:hint="eastAsia"/>
          <w:u w:val="single"/>
          <w:lang w:eastAsia="zh-CN"/>
        </w:rPr>
        <w:t>厦门弈硕科技有限公司</w:t>
      </w:r>
    </w:p>
    <w:p w14:paraId="63C7FB5F">
      <w:pPr>
        <w:spacing w:line="240" w:lineRule="auto"/>
        <w:rPr>
          <w:rFonts w:hint="eastAsia"/>
        </w:rPr>
      </w:pPr>
    </w:p>
    <w:p w14:paraId="06606BBF">
      <w:pPr>
        <w:spacing w:line="240" w:lineRule="auto"/>
        <w:rPr>
          <w:rFonts w:hint="eastAsia"/>
        </w:rPr>
      </w:pP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</w:t>
      </w:r>
    </w:p>
    <w:p w14:paraId="59CC2E44"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70B91"/>
    <w:rsid w:val="43A47997"/>
    <w:rsid w:val="6C19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1361</Words>
  <Characters>1501</Characters>
  <Lines>0</Lines>
  <Paragraphs>0</Paragraphs>
  <TotalTime>6</TotalTime>
  <ScaleCrop>false</ScaleCrop>
  <LinksUpToDate>false</LinksUpToDate>
  <CharactersWithSpaces>1508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2026-08-08T14:44:00Z</dcterms:created>
  <dc:creator>Administrator</dc:creator>
  <cp:lastModifiedBy>萧叁</cp:lastModifiedBy>
  <dcterms:modified xsi:type="dcterms:W3CDTF">2026-08-08T15:14:16Z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eyJoZGlkIjoiOWIxZjUwNDIxNmQ5NjhkZjNjNGEwNjY4NGU1YzI0ZTQiLCJ1c2VySWQiOiIxNDcwMzE5NTQ2In0=</vt:lpwstr>
  </property>
  <property fmtid="{D5CDD505-2E9C-101B-9397-08002B2CF9AE}" pid="4" name="ICV">
    <vt:lpwstr>4F0707C3B06246B5A149F6B9957789A5_12</vt:lpwstr>
  </property>
</Properties>
</file>